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C01E74" w:rsidP="00CD1969">
      <w:pPr>
        <w:spacing w:after="0"/>
        <w:jc w:val="center"/>
        <w:rPr>
          <w:b/>
          <w:color w:val="DA1F28" w:themeColor="accent2"/>
          <w:sz w:val="32"/>
          <w:szCs w:val="32"/>
        </w:rPr>
      </w:pPr>
      <w:r>
        <w:rPr>
          <w:b/>
          <w:color w:val="DA1F28" w:themeColor="accent2"/>
          <w:sz w:val="32"/>
          <w:szCs w:val="32"/>
        </w:rPr>
        <w:t xml:space="preserve">  </w:t>
      </w:r>
      <w:r w:rsidR="00D41D7D">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E36B77">
        <w:rPr>
          <w:rFonts w:ascii="Calibri-BoldItalic" w:hAnsi="Calibri-BoldItalic"/>
          <w:b/>
          <w:bCs/>
          <w:i/>
          <w:iCs/>
          <w:noProof/>
          <w:color w:val="7F7F7F"/>
        </w:rPr>
        <w:drawing>
          <wp:inline distT="0" distB="0" distL="0" distR="0">
            <wp:extent cx="1190625" cy="1190625"/>
            <wp:effectExtent l="0" t="0" r="9525" b="9525"/>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color w:val="DA1F28" w:themeColor="accent2"/>
          <w:sz w:val="32"/>
          <w:szCs w:val="32"/>
        </w:rPr>
        <w:t xml:space="preserve">   </w:t>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E34A3" w:rsidP="00C762A6">
      <w:pPr>
        <w:spacing w:after="0" w:line="240" w:lineRule="auto"/>
        <w:jc w:val="center"/>
        <w:rPr>
          <w:b/>
          <w:sz w:val="32"/>
          <w:szCs w:val="32"/>
        </w:rPr>
      </w:pPr>
      <w:r>
        <w:rPr>
          <w:b/>
          <w:sz w:val="32"/>
          <w:szCs w:val="32"/>
        </w:rPr>
        <w:t xml:space="preserve">Head Start </w:t>
      </w:r>
      <w:r w:rsidR="00831024">
        <w:rPr>
          <w:b/>
          <w:sz w:val="32"/>
          <w:szCs w:val="32"/>
        </w:rPr>
        <w:t>Teach</w:t>
      </w:r>
      <w:r w:rsidR="002C000E">
        <w:rPr>
          <w:b/>
          <w:sz w:val="32"/>
          <w:szCs w:val="32"/>
        </w:rPr>
        <w:t>ing</w:t>
      </w:r>
      <w:r w:rsidR="00831024">
        <w:rPr>
          <w:b/>
          <w:sz w:val="32"/>
          <w:szCs w:val="32"/>
        </w:rPr>
        <w:t xml:space="preserve"> A</w:t>
      </w:r>
      <w:r w:rsidR="00FC0BD3">
        <w:rPr>
          <w:b/>
          <w:sz w:val="32"/>
          <w:szCs w:val="32"/>
        </w:rPr>
        <w:t>ssistant</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C19F4" w:rsidP="007C3A9C">
      <w:pPr>
        <w:pStyle w:val="NoSpacing"/>
      </w:pPr>
      <w:r>
        <w:t xml:space="preserve">Minimum of a high school diploma or GED required.  </w:t>
      </w:r>
      <w:r w:rsidR="00DD264C">
        <w:t>One year experience working with young children and their families in a daycare or related setting</w:t>
      </w:r>
      <w:r w:rsidR="007E34A3">
        <w:t xml:space="preserve"> </w:t>
      </w:r>
      <w:r>
        <w:t xml:space="preserve">strongly </w:t>
      </w:r>
      <w:r w:rsidR="007E34A3">
        <w:t xml:space="preserve">preferred.  </w:t>
      </w:r>
      <w:r w:rsidR="00DD264C">
        <w:t xml:space="preserve">Strong verbal and written proficiencies of the English language required.  </w:t>
      </w:r>
    </w:p>
    <w:p w:rsidR="007C3A9C" w:rsidRDefault="007C3A9C" w:rsidP="007C3A9C">
      <w:pPr>
        <w:pStyle w:val="NoSpacing"/>
      </w:pPr>
    </w:p>
    <w:p w:rsidR="00707678" w:rsidRDefault="00707678" w:rsidP="00707678">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rsidR="00707678" w:rsidRDefault="00707678" w:rsidP="00707678">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rsidR="00707678" w:rsidRDefault="00707678" w:rsidP="00707678">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rsidR="00707678" w:rsidRDefault="00707678" w:rsidP="00707678">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rsidR="008F04F4" w:rsidRDefault="008F04F4" w:rsidP="008F04F4">
      <w:pPr>
        <w:spacing w:after="0" w:line="240" w:lineRule="auto"/>
        <w:rPr>
          <w:sz w:val="16"/>
          <w:szCs w:val="16"/>
        </w:rPr>
      </w:pPr>
      <w:bookmarkStart w:id="0" w:name="_GoBack"/>
      <w:bookmarkEnd w:id="0"/>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3"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4"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1E4C34" w:rsidRPr="000665E5"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5"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3E7"/>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4209A"/>
    <w:rsid w:val="00557A56"/>
    <w:rsid w:val="00597931"/>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07678"/>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0D0D"/>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36B77"/>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 w:id="17773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6DB7-184A-4D13-BDA4-D882A8C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2016-09-09T18:45:00Z</cp:lastPrinted>
  <dcterms:created xsi:type="dcterms:W3CDTF">2021-03-26T17:41:00Z</dcterms:created>
  <dcterms:modified xsi:type="dcterms:W3CDTF">2021-03-26T17:41:00Z</dcterms:modified>
</cp:coreProperties>
</file>